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2DCF6" w14:textId="77777777" w:rsidR="00ED2AE0" w:rsidRPr="00A234C7" w:rsidRDefault="00ED2AE0" w:rsidP="00ED2AE0">
      <w:pPr>
        <w:pStyle w:val="Title"/>
        <w:rPr>
          <w:rFonts w:ascii="Comic Sans MS" w:hAnsi="Comic Sans MS"/>
          <w:lang w:eastAsia="en-GB"/>
        </w:rPr>
      </w:pPr>
      <w:r w:rsidRPr="00A234C7">
        <w:rPr>
          <w:rFonts w:ascii="Comic Sans MS" w:hAnsi="Comic Sans MS"/>
        </w:rPr>
        <w:t xml:space="preserve">Year 2 </w:t>
      </w:r>
      <w:proofErr w:type="spellStart"/>
      <w:r w:rsidRPr="00A234C7">
        <w:rPr>
          <w:rFonts w:ascii="Comic Sans MS" w:hAnsi="Comic Sans MS"/>
        </w:rPr>
        <w:t>SPaG</w:t>
      </w:r>
      <w:proofErr w:type="spellEnd"/>
      <w:r w:rsidRPr="00A234C7">
        <w:rPr>
          <w:rFonts w:ascii="Comic Sans MS" w:hAnsi="Comic Sans MS"/>
        </w:rPr>
        <w:t xml:space="preserve"> Scheme of Work</w:t>
      </w:r>
    </w:p>
    <w:p w14:paraId="7A61115B" w14:textId="77777777" w:rsidR="00ED2AE0" w:rsidRPr="00A234C7" w:rsidRDefault="00ED2AE0">
      <w:pPr>
        <w:pStyle w:val="Subtitle"/>
        <w:rPr>
          <w:rFonts w:ascii="Comic Sans MS" w:hAnsi="Comic Sans MS"/>
          <w:lang w:eastAsia="en-GB"/>
        </w:rPr>
      </w:pPr>
      <w:r w:rsidRPr="00A234C7">
        <w:rPr>
          <w:rFonts w:ascii="Comic Sans MS" w:hAnsi="Comic Sans MS"/>
        </w:rPr>
        <w:t>30 lessons across the academic year with teach, practise, revisit and contextual application built into each strand</w:t>
      </w:r>
    </w:p>
    <w:p w14:paraId="20071B2D"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t>Scheme Overview</w:t>
      </w:r>
    </w:p>
    <w:p w14:paraId="6434956D" w14:textId="77777777" w:rsidR="00ED2AE0" w:rsidRPr="00A234C7" w:rsidRDefault="00ED2AE0">
      <w:pPr>
        <w:rPr>
          <w:rFonts w:ascii="Comic Sans MS" w:hAnsi="Comic Sans MS"/>
          <w:lang w:eastAsia="en-GB"/>
        </w:rPr>
      </w:pPr>
      <w:r w:rsidRPr="00A234C7">
        <w:rPr>
          <w:rFonts w:ascii="Comic Sans MS" w:hAnsi="Comic Sans MS"/>
          <w:b/>
          <w:bCs/>
        </w:rPr>
        <w:t>Year Group:</w:t>
      </w:r>
      <w:r w:rsidRPr="00A234C7">
        <w:rPr>
          <w:rFonts w:ascii="Comic Sans MS" w:hAnsi="Comic Sans MS"/>
        </w:rPr>
        <w:t xml:space="preserve"> Year 2</w:t>
      </w:r>
      <w:r w:rsidRPr="00A234C7">
        <w:rPr>
          <w:rFonts w:ascii="Comic Sans MS" w:hAnsi="Comic Sans MS"/>
        </w:rPr>
        <w:br/>
      </w:r>
      <w:r w:rsidRPr="00A234C7">
        <w:rPr>
          <w:rFonts w:ascii="Comic Sans MS" w:hAnsi="Comic Sans MS"/>
          <w:b/>
          <w:bCs/>
        </w:rPr>
        <w:t>Subject:</w:t>
      </w:r>
      <w:r w:rsidRPr="00A234C7">
        <w:rPr>
          <w:rFonts w:ascii="Comic Sans MS" w:hAnsi="Comic Sans MS"/>
        </w:rPr>
        <w:t xml:space="preserve"> English – </w:t>
      </w:r>
      <w:proofErr w:type="spellStart"/>
      <w:r w:rsidRPr="00A234C7">
        <w:rPr>
          <w:rFonts w:ascii="Comic Sans MS" w:hAnsi="Comic Sans MS"/>
        </w:rPr>
        <w:t>SPaG</w:t>
      </w:r>
      <w:proofErr w:type="spellEnd"/>
      <w:r w:rsidRPr="00A234C7">
        <w:rPr>
          <w:rFonts w:ascii="Comic Sans MS" w:hAnsi="Comic Sans MS"/>
        </w:rPr>
        <w:br/>
      </w:r>
      <w:r w:rsidRPr="00A234C7">
        <w:rPr>
          <w:rFonts w:ascii="Comic Sans MS" w:hAnsi="Comic Sans MS"/>
          <w:b/>
          <w:bCs/>
        </w:rPr>
        <w:t>Duration:</w:t>
      </w:r>
      <w:r w:rsidRPr="00A234C7">
        <w:rPr>
          <w:rFonts w:ascii="Comic Sans MS" w:hAnsi="Comic Sans MS"/>
        </w:rPr>
        <w:t xml:space="preserve"> 30 lessons across the academic year</w:t>
      </w:r>
      <w:r w:rsidRPr="00A234C7">
        <w:rPr>
          <w:rFonts w:ascii="Comic Sans MS" w:hAnsi="Comic Sans MS"/>
        </w:rPr>
        <w:br/>
      </w:r>
      <w:r w:rsidRPr="00A234C7">
        <w:rPr>
          <w:rFonts w:ascii="Comic Sans MS" w:hAnsi="Comic Sans MS"/>
          <w:b/>
          <w:bCs/>
        </w:rPr>
        <w:t>Suggested Frequency:</w:t>
      </w:r>
      <w:r w:rsidRPr="00A234C7">
        <w:rPr>
          <w:rFonts w:ascii="Comic Sans MS" w:hAnsi="Comic Sans MS"/>
        </w:rPr>
        <w:t xml:space="preserve"> One focused </w:t>
      </w:r>
      <w:proofErr w:type="spellStart"/>
      <w:r w:rsidRPr="00A234C7">
        <w:rPr>
          <w:rFonts w:ascii="Comic Sans MS" w:hAnsi="Comic Sans MS"/>
        </w:rPr>
        <w:t>SPaG</w:t>
      </w:r>
      <w:proofErr w:type="spellEnd"/>
      <w:r w:rsidRPr="00A234C7">
        <w:rPr>
          <w:rFonts w:ascii="Comic Sans MS" w:hAnsi="Comic Sans MS"/>
        </w:rPr>
        <w:t xml:space="preserve"> lesson each week, with short retrieval tasks woven into English lessons</w:t>
      </w:r>
      <w:r w:rsidRPr="00A234C7">
        <w:rPr>
          <w:rFonts w:ascii="Comic Sans MS" w:hAnsi="Comic Sans MS"/>
        </w:rPr>
        <w:br/>
      </w:r>
      <w:r w:rsidRPr="00A234C7">
        <w:rPr>
          <w:rFonts w:ascii="Comic Sans MS" w:hAnsi="Comic Sans MS"/>
          <w:b/>
          <w:bCs/>
        </w:rPr>
        <w:t>Structure:</w:t>
      </w:r>
      <w:r w:rsidRPr="00A234C7">
        <w:rPr>
          <w:rFonts w:ascii="Comic Sans MS" w:hAnsi="Comic Sans MS"/>
        </w:rPr>
        <w:t xml:space="preserve"> Each concept is taught, practised, revisited and then applied in a meaningful writing context. Lessons are sequenced across autumn, spring and summer terms so that pupils revisit prior learning regularly and build fluency over time.</w:t>
      </w:r>
    </w:p>
    <w:p w14:paraId="5889638E" w14:textId="77777777" w:rsidR="0013641E" w:rsidRPr="00A234C7" w:rsidRDefault="0013641E">
      <w:pPr>
        <w:pStyle w:val="Heading1"/>
        <w:rPr>
          <w:rFonts w:ascii="Comic Sans MS" w:hAnsi="Comic Sans MS" w:cstheme="minorBidi"/>
          <w:lang w:eastAsia="en-GB"/>
        </w:rPr>
      </w:pPr>
      <w:r w:rsidRPr="00A234C7">
        <w:rPr>
          <w:rFonts w:ascii="Comic Sans MS" w:hAnsi="Comic Sans MS" w:cstheme="minorBidi"/>
        </w:rPr>
        <w:t>Curriculum Alignment</w:t>
      </w:r>
    </w:p>
    <w:p w14:paraId="6C9A5241" w14:textId="77777777" w:rsidR="0013641E" w:rsidRPr="00A234C7" w:rsidRDefault="0013641E">
      <w:pPr>
        <w:rPr>
          <w:rFonts w:ascii="Comic Sans MS" w:hAnsi="Comic Sans MS"/>
          <w:lang w:eastAsia="en-GB"/>
        </w:rPr>
      </w:pPr>
      <w:r w:rsidRPr="00A234C7">
        <w:rPr>
          <w:rFonts w:ascii="Comic Sans MS" w:hAnsi="Comic Sans MS"/>
        </w:rPr>
        <w:t>This lesson plan is aligned to the Year 2 National Curriculum for England grammar, punctuation and vocabulary expectations, including the formation of nouns and adjectives using suffixes, the use of adverbs, expanded noun phrases, subordination and co-ordination, correct use of past and present tense, commas in lists, and apostrophes for contraction and singular possession.</w:t>
      </w:r>
    </w:p>
    <w:p w14:paraId="5582484F"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t>Scheme Aims</w:t>
      </w:r>
    </w:p>
    <w:p w14:paraId="2184EF11" w14:textId="77777777" w:rsidR="00ED2AE0" w:rsidRPr="00A234C7" w:rsidRDefault="00ED2AE0" w:rsidP="00ED2AE0">
      <w:pPr>
        <w:pStyle w:val="ListParagraph"/>
        <w:numPr>
          <w:ilvl w:val="0"/>
          <w:numId w:val="1"/>
        </w:numPr>
        <w:rPr>
          <w:rFonts w:ascii="Comic Sans MS" w:hAnsi="Comic Sans MS"/>
          <w:lang w:eastAsia="en-GB"/>
        </w:rPr>
      </w:pPr>
      <w:r w:rsidRPr="00A234C7">
        <w:rPr>
          <w:rFonts w:ascii="Comic Sans MS" w:hAnsi="Comic Sans MS"/>
        </w:rPr>
        <w:t>To teach the core Year 2 grammar, punctuation and spelling objectives in a clear sequence across the year.</w:t>
      </w:r>
    </w:p>
    <w:p w14:paraId="03D430DA" w14:textId="77777777" w:rsidR="00ED2AE0" w:rsidRPr="00A234C7" w:rsidRDefault="00ED2AE0" w:rsidP="00ED2AE0">
      <w:pPr>
        <w:pStyle w:val="ListParagraph"/>
        <w:numPr>
          <w:ilvl w:val="0"/>
          <w:numId w:val="1"/>
        </w:numPr>
        <w:rPr>
          <w:rFonts w:ascii="Comic Sans MS" w:hAnsi="Comic Sans MS"/>
        </w:rPr>
      </w:pPr>
      <w:r w:rsidRPr="00A234C7">
        <w:rPr>
          <w:rFonts w:ascii="Comic Sans MS" w:hAnsi="Comic Sans MS"/>
        </w:rPr>
        <w:t>To ensure each concept is introduced explicitly, practised in isolation, revisited later, and applied in purposeful reading and writing contexts.</w:t>
      </w:r>
    </w:p>
    <w:p w14:paraId="7E62CE38" w14:textId="77777777" w:rsidR="00ED2AE0" w:rsidRPr="00A234C7" w:rsidRDefault="00ED2AE0" w:rsidP="00ED2AE0">
      <w:pPr>
        <w:pStyle w:val="ListParagraph"/>
        <w:numPr>
          <w:ilvl w:val="0"/>
          <w:numId w:val="1"/>
        </w:numPr>
        <w:rPr>
          <w:rFonts w:ascii="Comic Sans MS" w:hAnsi="Comic Sans MS"/>
        </w:rPr>
      </w:pPr>
      <w:r w:rsidRPr="00A234C7">
        <w:rPr>
          <w:rFonts w:ascii="Comic Sans MS" w:hAnsi="Comic Sans MS"/>
        </w:rPr>
        <w:t>To strengthen retention through planned retrieval, spaced practice and cumulative review lessons.</w:t>
      </w:r>
    </w:p>
    <w:p w14:paraId="2F8E2EEF" w14:textId="77777777" w:rsidR="00ED2AE0" w:rsidRPr="00A234C7" w:rsidRDefault="00ED2AE0" w:rsidP="00ED2AE0">
      <w:pPr>
        <w:pStyle w:val="ListParagraph"/>
        <w:numPr>
          <w:ilvl w:val="0"/>
          <w:numId w:val="1"/>
        </w:numPr>
        <w:rPr>
          <w:rFonts w:ascii="Comic Sans MS" w:hAnsi="Comic Sans MS"/>
        </w:rPr>
      </w:pPr>
      <w:r w:rsidRPr="00A234C7">
        <w:rPr>
          <w:rFonts w:ascii="Comic Sans MS" w:hAnsi="Comic Sans MS"/>
        </w:rPr>
        <w:t xml:space="preserve">To support pupils in using </w:t>
      </w:r>
      <w:proofErr w:type="spellStart"/>
      <w:r w:rsidRPr="00A234C7">
        <w:rPr>
          <w:rFonts w:ascii="Comic Sans MS" w:hAnsi="Comic Sans MS"/>
        </w:rPr>
        <w:t>SPaG</w:t>
      </w:r>
      <w:proofErr w:type="spellEnd"/>
      <w:r w:rsidRPr="00A234C7">
        <w:rPr>
          <w:rFonts w:ascii="Comic Sans MS" w:hAnsi="Comic Sans MS"/>
        </w:rPr>
        <w:t xml:space="preserve"> features accurately and independently in their own speaking and writing.</w:t>
      </w:r>
    </w:p>
    <w:p w14:paraId="7CAB5293" w14:textId="77777777" w:rsidR="00ED2AE0" w:rsidRPr="00A234C7" w:rsidRDefault="00ED2AE0" w:rsidP="00ED2AE0">
      <w:pPr>
        <w:pStyle w:val="ListParagraph"/>
        <w:numPr>
          <w:ilvl w:val="0"/>
          <w:numId w:val="1"/>
        </w:numPr>
        <w:rPr>
          <w:rFonts w:ascii="Comic Sans MS" w:hAnsi="Comic Sans MS"/>
        </w:rPr>
      </w:pPr>
      <w:r w:rsidRPr="00A234C7">
        <w:rPr>
          <w:rFonts w:ascii="Comic Sans MS" w:hAnsi="Comic Sans MS"/>
        </w:rPr>
        <w:lastRenderedPageBreak/>
        <w:t>To prepare pupils for end-of-year expectations while keeping learning active, age-appropriate and closely linked to composition.</w:t>
      </w:r>
    </w:p>
    <w:p w14:paraId="29162D95"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t>Progression Principles</w:t>
      </w:r>
    </w:p>
    <w:p w14:paraId="324F7BF4" w14:textId="77777777" w:rsidR="00ED2AE0" w:rsidRPr="00A234C7" w:rsidRDefault="00ED2AE0" w:rsidP="00ED2AE0">
      <w:pPr>
        <w:pStyle w:val="ListParagraph"/>
        <w:numPr>
          <w:ilvl w:val="0"/>
          <w:numId w:val="2"/>
        </w:numPr>
        <w:rPr>
          <w:rFonts w:ascii="Comic Sans MS" w:hAnsi="Comic Sans MS"/>
          <w:lang w:eastAsia="en-GB"/>
        </w:rPr>
      </w:pPr>
      <w:r w:rsidRPr="00A234C7">
        <w:rPr>
          <w:rFonts w:ascii="Comic Sans MS" w:hAnsi="Comic Sans MS"/>
          <w:b/>
          <w:bCs/>
        </w:rPr>
        <w:t>Teach:</w:t>
      </w:r>
      <w:r w:rsidRPr="00A234C7">
        <w:rPr>
          <w:rFonts w:ascii="Comic Sans MS" w:hAnsi="Comic Sans MS"/>
        </w:rPr>
        <w:t xml:space="preserve"> Introduce the concept using clear modelling, oral rehearsal and shared examples.</w:t>
      </w:r>
    </w:p>
    <w:p w14:paraId="2E53100A" w14:textId="77777777" w:rsidR="00ED2AE0" w:rsidRPr="00A234C7" w:rsidRDefault="00ED2AE0" w:rsidP="00ED2AE0">
      <w:pPr>
        <w:pStyle w:val="ListParagraph"/>
        <w:numPr>
          <w:ilvl w:val="0"/>
          <w:numId w:val="2"/>
        </w:numPr>
        <w:rPr>
          <w:rFonts w:ascii="Comic Sans MS" w:hAnsi="Comic Sans MS"/>
        </w:rPr>
      </w:pPr>
      <w:r w:rsidRPr="00A234C7">
        <w:rPr>
          <w:rFonts w:ascii="Comic Sans MS" w:hAnsi="Comic Sans MS"/>
          <w:b/>
          <w:bCs/>
        </w:rPr>
        <w:t>Practise:</w:t>
      </w:r>
      <w:r w:rsidRPr="00A234C7">
        <w:rPr>
          <w:rFonts w:ascii="Comic Sans MS" w:hAnsi="Comic Sans MS"/>
        </w:rPr>
        <w:t xml:space="preserve"> Give pupils short, focused tasks to identify, sort, complete or generate examples.</w:t>
      </w:r>
    </w:p>
    <w:p w14:paraId="439B25A7" w14:textId="77777777" w:rsidR="00ED2AE0" w:rsidRPr="00A234C7" w:rsidRDefault="00ED2AE0" w:rsidP="00ED2AE0">
      <w:pPr>
        <w:pStyle w:val="ListParagraph"/>
        <w:numPr>
          <w:ilvl w:val="0"/>
          <w:numId w:val="2"/>
        </w:numPr>
        <w:rPr>
          <w:rFonts w:ascii="Comic Sans MS" w:hAnsi="Comic Sans MS"/>
        </w:rPr>
      </w:pPr>
      <w:r w:rsidRPr="00A234C7">
        <w:rPr>
          <w:rFonts w:ascii="Comic Sans MS" w:hAnsi="Comic Sans MS"/>
          <w:b/>
          <w:bCs/>
        </w:rPr>
        <w:t>Revisit:</w:t>
      </w:r>
      <w:r w:rsidRPr="00A234C7">
        <w:rPr>
          <w:rFonts w:ascii="Comic Sans MS" w:hAnsi="Comic Sans MS"/>
        </w:rPr>
        <w:t xml:space="preserve"> Return to the concept later through retrieval starters, editing tasks and mixed practice.</w:t>
      </w:r>
    </w:p>
    <w:p w14:paraId="32003F3A" w14:textId="77777777" w:rsidR="00ED2AE0" w:rsidRPr="00A234C7" w:rsidRDefault="00ED2AE0" w:rsidP="00ED2AE0">
      <w:pPr>
        <w:pStyle w:val="ListParagraph"/>
        <w:numPr>
          <w:ilvl w:val="0"/>
          <w:numId w:val="2"/>
        </w:numPr>
        <w:rPr>
          <w:rFonts w:ascii="Comic Sans MS" w:hAnsi="Comic Sans MS"/>
        </w:rPr>
      </w:pPr>
      <w:r w:rsidRPr="00A234C7">
        <w:rPr>
          <w:rFonts w:ascii="Comic Sans MS" w:hAnsi="Comic Sans MS"/>
          <w:b/>
          <w:bCs/>
        </w:rPr>
        <w:t>Apply in context:</w:t>
      </w:r>
      <w:r w:rsidRPr="00A234C7">
        <w:rPr>
          <w:rFonts w:ascii="Comic Sans MS" w:hAnsi="Comic Sans MS"/>
        </w:rPr>
        <w:t xml:space="preserve"> Use the concept in sentence work, short bursts of writing, or linked class texts so that grammar is always connected to meaning.</w:t>
      </w:r>
    </w:p>
    <w:p w14:paraId="4E865974" w14:textId="77777777" w:rsidR="00ED2AE0" w:rsidRPr="00A234C7" w:rsidRDefault="00ED2AE0" w:rsidP="00ED2AE0">
      <w:pPr>
        <w:pStyle w:val="ListParagraph"/>
        <w:numPr>
          <w:ilvl w:val="0"/>
          <w:numId w:val="2"/>
        </w:numPr>
        <w:rPr>
          <w:rFonts w:ascii="Comic Sans MS" w:hAnsi="Comic Sans MS"/>
        </w:rPr>
      </w:pPr>
      <w:r w:rsidRPr="00A234C7">
        <w:rPr>
          <w:rFonts w:ascii="Comic Sans MS" w:hAnsi="Comic Sans MS"/>
          <w:b/>
          <w:bCs/>
        </w:rPr>
        <w:t>Assess and adapt:</w:t>
      </w:r>
      <w:r w:rsidRPr="00A234C7">
        <w:rPr>
          <w:rFonts w:ascii="Comic Sans MS" w:hAnsi="Comic Sans MS"/>
        </w:rPr>
        <w:t xml:space="preserve"> Use mini checks, pupil writing and conferencing to identify concepts that need further reteaching.</w:t>
      </w:r>
    </w:p>
    <w:p w14:paraId="004069C6"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t>Core Resources for the Year</w:t>
      </w:r>
    </w:p>
    <w:p w14:paraId="349AC540" w14:textId="77777777" w:rsidR="00ED2AE0" w:rsidRPr="00A234C7" w:rsidRDefault="00ED2AE0" w:rsidP="00ED2AE0">
      <w:pPr>
        <w:pStyle w:val="ListParagraph"/>
        <w:numPr>
          <w:ilvl w:val="0"/>
          <w:numId w:val="3"/>
        </w:numPr>
        <w:rPr>
          <w:rFonts w:ascii="Comic Sans MS" w:hAnsi="Comic Sans MS"/>
          <w:lang w:eastAsia="en-GB"/>
        </w:rPr>
      </w:pPr>
      <w:r w:rsidRPr="00A234C7">
        <w:rPr>
          <w:rFonts w:ascii="Comic Sans MS" w:hAnsi="Comic Sans MS"/>
        </w:rPr>
        <w:t>Mini whiteboards and pens for retrieval and quick assessment</w:t>
      </w:r>
    </w:p>
    <w:p w14:paraId="308E0277" w14:textId="77777777" w:rsidR="00ED2AE0" w:rsidRPr="00A234C7" w:rsidRDefault="00ED2AE0" w:rsidP="00ED2AE0">
      <w:pPr>
        <w:pStyle w:val="ListParagraph"/>
        <w:numPr>
          <w:ilvl w:val="0"/>
          <w:numId w:val="3"/>
        </w:numPr>
        <w:rPr>
          <w:rFonts w:ascii="Comic Sans MS" w:hAnsi="Comic Sans MS"/>
        </w:rPr>
      </w:pPr>
      <w:r w:rsidRPr="00A234C7">
        <w:rPr>
          <w:rFonts w:ascii="Comic Sans MS" w:hAnsi="Comic Sans MS"/>
        </w:rPr>
        <w:t>Word, sentence and punctuation cards for sorting and matching</w:t>
      </w:r>
    </w:p>
    <w:p w14:paraId="53015D61" w14:textId="77777777" w:rsidR="00ED2AE0" w:rsidRPr="00A234C7" w:rsidRDefault="00ED2AE0" w:rsidP="00ED2AE0">
      <w:pPr>
        <w:pStyle w:val="ListParagraph"/>
        <w:numPr>
          <w:ilvl w:val="0"/>
          <w:numId w:val="3"/>
        </w:numPr>
        <w:rPr>
          <w:rFonts w:ascii="Comic Sans MS" w:hAnsi="Comic Sans MS"/>
        </w:rPr>
      </w:pPr>
      <w:r w:rsidRPr="00A234C7">
        <w:rPr>
          <w:rFonts w:ascii="Comic Sans MS" w:hAnsi="Comic Sans MS"/>
        </w:rPr>
        <w:t>Visual prompts, picture scenes and short model texts</w:t>
      </w:r>
    </w:p>
    <w:p w14:paraId="76683D62" w14:textId="77777777" w:rsidR="00ED2AE0" w:rsidRPr="00A234C7" w:rsidRDefault="00ED2AE0" w:rsidP="00ED2AE0">
      <w:pPr>
        <w:pStyle w:val="ListParagraph"/>
        <w:numPr>
          <w:ilvl w:val="0"/>
          <w:numId w:val="3"/>
        </w:numPr>
        <w:rPr>
          <w:rFonts w:ascii="Comic Sans MS" w:hAnsi="Comic Sans MS"/>
        </w:rPr>
      </w:pPr>
      <w:r w:rsidRPr="00A234C7">
        <w:rPr>
          <w:rFonts w:ascii="Comic Sans MS" w:hAnsi="Comic Sans MS"/>
        </w:rPr>
        <w:t>Teacher-made anchor charts for each grammar concept</w:t>
      </w:r>
    </w:p>
    <w:p w14:paraId="1807CF11" w14:textId="77777777" w:rsidR="00ED2AE0" w:rsidRPr="00A234C7" w:rsidRDefault="00ED2AE0" w:rsidP="00ED2AE0">
      <w:pPr>
        <w:pStyle w:val="ListParagraph"/>
        <w:numPr>
          <w:ilvl w:val="0"/>
          <w:numId w:val="3"/>
        </w:numPr>
        <w:rPr>
          <w:rFonts w:ascii="Comic Sans MS" w:hAnsi="Comic Sans MS"/>
        </w:rPr>
      </w:pPr>
      <w:r w:rsidRPr="00A234C7">
        <w:rPr>
          <w:rFonts w:ascii="Comic Sans MS" w:hAnsi="Comic Sans MS"/>
        </w:rPr>
        <w:t>Editing stations or sentence doctor tasks</w:t>
      </w:r>
    </w:p>
    <w:p w14:paraId="7E9F7964" w14:textId="77777777" w:rsidR="00ED2AE0" w:rsidRPr="00A234C7" w:rsidRDefault="00ED2AE0" w:rsidP="00ED2AE0">
      <w:pPr>
        <w:pStyle w:val="ListParagraph"/>
        <w:numPr>
          <w:ilvl w:val="0"/>
          <w:numId w:val="3"/>
        </w:numPr>
        <w:rPr>
          <w:rFonts w:ascii="Comic Sans MS" w:hAnsi="Comic Sans MS"/>
        </w:rPr>
      </w:pPr>
      <w:r w:rsidRPr="00A234C7">
        <w:rPr>
          <w:rFonts w:ascii="Comic Sans MS" w:hAnsi="Comic Sans MS"/>
        </w:rPr>
        <w:t>Short writing frames linked to class topics or core texts</w:t>
      </w:r>
    </w:p>
    <w:p w14:paraId="4700F6B3" w14:textId="77777777" w:rsidR="00ED2AE0" w:rsidRPr="00A234C7" w:rsidRDefault="00ED2AE0" w:rsidP="00ED2AE0">
      <w:pPr>
        <w:pStyle w:val="ListParagraph"/>
        <w:numPr>
          <w:ilvl w:val="0"/>
          <w:numId w:val="3"/>
        </w:numPr>
        <w:rPr>
          <w:rFonts w:ascii="Comic Sans MS" w:hAnsi="Comic Sans MS"/>
        </w:rPr>
      </w:pPr>
      <w:r w:rsidRPr="00A234C7">
        <w:rPr>
          <w:rFonts w:ascii="Comic Sans MS" w:hAnsi="Comic Sans MS"/>
        </w:rPr>
        <w:t>Assessment grids or simple checklists for ongoing tracking</w:t>
      </w:r>
    </w:p>
    <w:p w14:paraId="766CCEFB" w14:textId="77777777" w:rsidR="0013641E" w:rsidRPr="00A234C7" w:rsidRDefault="0013641E">
      <w:pPr>
        <w:pStyle w:val="Heading1"/>
        <w:rPr>
          <w:rFonts w:ascii="Comic Sans MS" w:hAnsi="Comic Sans MS" w:cstheme="minorBidi"/>
          <w:lang w:eastAsia="en-GB"/>
        </w:rPr>
      </w:pPr>
      <w:r w:rsidRPr="00A234C7">
        <w:rPr>
          <w:rFonts w:ascii="Comic Sans MS" w:hAnsi="Comic Sans MS" w:cstheme="minorBidi"/>
        </w:rPr>
        <w:t>Prior Knowledge</w:t>
      </w:r>
    </w:p>
    <w:p w14:paraId="30452589" w14:textId="77777777" w:rsidR="00ED2AE0" w:rsidRPr="00A234C7" w:rsidRDefault="00ED2AE0">
      <w:pPr>
        <w:rPr>
          <w:rFonts w:ascii="Comic Sans MS" w:hAnsi="Comic Sans MS"/>
          <w:lang w:eastAsia="en-GB"/>
        </w:rPr>
      </w:pPr>
      <w:r w:rsidRPr="00A234C7">
        <w:rPr>
          <w:rFonts w:ascii="Comic Sans MS" w:hAnsi="Comic Sans MS"/>
        </w:rPr>
        <w:t xml:space="preserve">At the start of the year, pupils are likely to have experience of simple sentence writing, capital letters, full stops, basic word classes from Year 1, and joining ideas with </w:t>
      </w:r>
      <w:r w:rsidRPr="00A234C7">
        <w:rPr>
          <w:rFonts w:ascii="Comic Sans MS" w:hAnsi="Comic Sans MS"/>
          <w:b/>
          <w:bCs/>
        </w:rPr>
        <w:t>and</w:t>
      </w:r>
      <w:r w:rsidRPr="00A234C7">
        <w:rPr>
          <w:rFonts w:ascii="Comic Sans MS" w:hAnsi="Comic Sans MS"/>
        </w:rPr>
        <w:t>. The scheme begins by securing this understanding before moving into broader Year 2 grammar and punctuation content.</w:t>
      </w:r>
    </w:p>
    <w:p w14:paraId="79E01A2F"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lastRenderedPageBreak/>
        <w:t>30-Lesson Yearly Sequence</w:t>
      </w:r>
    </w:p>
    <w:p w14:paraId="0A1F5F5F" w14:textId="77777777" w:rsidR="00ED2AE0" w:rsidRPr="00A234C7" w:rsidRDefault="00ED2AE0">
      <w:pPr>
        <w:pStyle w:val="Heading2"/>
        <w:rPr>
          <w:rFonts w:ascii="Comic Sans MS" w:hAnsi="Comic Sans MS" w:cstheme="minorBidi"/>
          <w:lang w:eastAsia="en-GB"/>
        </w:rPr>
      </w:pPr>
      <w:r w:rsidRPr="00A234C7">
        <w:rPr>
          <w:rFonts w:ascii="Comic Sans MS" w:hAnsi="Comic Sans MS" w:cstheme="minorBidi"/>
        </w:rPr>
        <w:t>Autumn Term (Lessons 1 to 10)</w:t>
      </w:r>
    </w:p>
    <w:p w14:paraId="4442E7C8" w14:textId="77777777" w:rsidR="00ED2AE0" w:rsidRPr="00A234C7" w:rsidRDefault="00ED2AE0" w:rsidP="00ED2AE0">
      <w:pPr>
        <w:pStyle w:val="ListParagraph"/>
        <w:numPr>
          <w:ilvl w:val="0"/>
          <w:numId w:val="10"/>
        </w:numPr>
        <w:rPr>
          <w:rFonts w:ascii="Comic Sans MS" w:hAnsi="Comic Sans MS"/>
          <w:lang w:eastAsia="en-GB"/>
        </w:rPr>
      </w:pPr>
      <w:r w:rsidRPr="00A234C7">
        <w:rPr>
          <w:rFonts w:ascii="Comic Sans MS" w:hAnsi="Comic Sans MS"/>
          <w:b/>
          <w:bCs/>
        </w:rPr>
        <w:t>Lesson 1 – Baseline and sentence readiness:</w:t>
      </w:r>
      <w:r w:rsidRPr="00A234C7">
        <w:rPr>
          <w:rFonts w:ascii="Comic Sans MS" w:hAnsi="Comic Sans MS"/>
        </w:rPr>
        <w:t xml:space="preserve"> Assess prior understanding of nouns, verbs, adjectives, capital letters and full stops through simple sorting and sentence writing.</w:t>
      </w:r>
    </w:p>
    <w:p w14:paraId="55C2B7F3"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2 – Nouns:</w:t>
      </w:r>
      <w:r w:rsidRPr="00A234C7">
        <w:rPr>
          <w:rFonts w:ascii="Comic Sans MS" w:hAnsi="Comic Sans MS"/>
        </w:rPr>
        <w:t xml:space="preserve"> Teach nouns as naming words for people, places and things using oral rehearsal, sorting and labelling tasks.</w:t>
      </w:r>
    </w:p>
    <w:p w14:paraId="2A17CC61"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3 – Noun phrases:</w:t>
      </w:r>
      <w:r w:rsidRPr="00A234C7">
        <w:rPr>
          <w:rFonts w:ascii="Comic Sans MS" w:hAnsi="Comic Sans MS"/>
        </w:rPr>
        <w:t xml:space="preserve"> Build simple noun phrases with determiners and nouns, then practise orally and in short written sentences.</w:t>
      </w:r>
    </w:p>
    <w:p w14:paraId="6E087CAD"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4 – Expanded noun phrases:</w:t>
      </w:r>
      <w:r w:rsidRPr="00A234C7">
        <w:rPr>
          <w:rFonts w:ascii="Comic Sans MS" w:hAnsi="Comic Sans MS"/>
        </w:rPr>
        <w:t xml:space="preserve"> Teach how adjectives add detail and specificity, then use picture prompts to expand nouns.</w:t>
      </w:r>
    </w:p>
    <w:p w14:paraId="56A3F813"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5 – Context lesson:</w:t>
      </w:r>
      <w:r w:rsidRPr="00A234C7">
        <w:rPr>
          <w:rFonts w:ascii="Comic Sans MS" w:hAnsi="Comic Sans MS"/>
        </w:rPr>
        <w:t xml:space="preserve"> Apply nouns and expanded noun phrases in a short descriptive paragraph linked to a class text or topic.</w:t>
      </w:r>
    </w:p>
    <w:p w14:paraId="6B70DB39"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6 – Suffixes -ness and -er:</w:t>
      </w:r>
      <w:r w:rsidRPr="00A234C7">
        <w:rPr>
          <w:rFonts w:ascii="Comic Sans MS" w:hAnsi="Comic Sans MS"/>
        </w:rPr>
        <w:t xml:space="preserve"> Teach how these suffixes form nouns, using matching, word building and sentence creation.</w:t>
      </w:r>
    </w:p>
    <w:p w14:paraId="6397103E"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7 – Compound nouns:</w:t>
      </w:r>
      <w:r w:rsidRPr="00A234C7">
        <w:rPr>
          <w:rFonts w:ascii="Comic Sans MS" w:hAnsi="Comic Sans MS"/>
        </w:rPr>
        <w:t xml:space="preserve"> Teach how two words can combine to create one new noun, with sorting and image matching activities.</w:t>
      </w:r>
    </w:p>
    <w:p w14:paraId="35570226"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8 – Revisit word building:</w:t>
      </w:r>
      <w:r w:rsidRPr="00A234C7">
        <w:rPr>
          <w:rFonts w:ascii="Comic Sans MS" w:hAnsi="Comic Sans MS"/>
        </w:rPr>
        <w:t xml:space="preserve"> Revisit nouns, suffixes and compound nouns through mixed retrieval and short editing tasks.</w:t>
      </w:r>
    </w:p>
    <w:p w14:paraId="65FA4DA9"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9 – Adjectives with -</w:t>
      </w:r>
      <w:proofErr w:type="spellStart"/>
      <w:r w:rsidRPr="00A234C7">
        <w:rPr>
          <w:rFonts w:ascii="Comic Sans MS" w:hAnsi="Comic Sans MS"/>
          <w:b/>
          <w:bCs/>
        </w:rPr>
        <w:t>ful</w:t>
      </w:r>
      <w:proofErr w:type="spellEnd"/>
      <w:r w:rsidRPr="00A234C7">
        <w:rPr>
          <w:rFonts w:ascii="Comic Sans MS" w:hAnsi="Comic Sans MS"/>
          <w:b/>
          <w:bCs/>
        </w:rPr>
        <w:t xml:space="preserve"> and -less:</w:t>
      </w:r>
      <w:r w:rsidRPr="00A234C7">
        <w:rPr>
          <w:rFonts w:ascii="Comic Sans MS" w:hAnsi="Comic Sans MS"/>
        </w:rPr>
        <w:t xml:space="preserve"> Teach adjective formation and discuss how suffixes change meaning.</w:t>
      </w:r>
    </w:p>
    <w:p w14:paraId="4E822EC6" w14:textId="77777777" w:rsidR="00ED2AE0" w:rsidRPr="00A234C7" w:rsidRDefault="00ED2AE0" w:rsidP="00ED2AE0">
      <w:pPr>
        <w:pStyle w:val="ListParagraph"/>
        <w:numPr>
          <w:ilvl w:val="0"/>
          <w:numId w:val="10"/>
        </w:numPr>
        <w:rPr>
          <w:rFonts w:ascii="Comic Sans MS" w:hAnsi="Comic Sans MS"/>
        </w:rPr>
      </w:pPr>
      <w:r w:rsidRPr="00A234C7">
        <w:rPr>
          <w:rFonts w:ascii="Comic Sans MS" w:hAnsi="Comic Sans MS"/>
          <w:b/>
          <w:bCs/>
        </w:rPr>
        <w:t>Lesson 10 – Context lesson:</w:t>
      </w:r>
      <w:r w:rsidRPr="00A234C7">
        <w:rPr>
          <w:rFonts w:ascii="Comic Sans MS" w:hAnsi="Comic Sans MS"/>
        </w:rPr>
        <w:t xml:space="preserve"> Apply suffixes, compound nouns and adjectives in a short character or setting description.</w:t>
      </w:r>
    </w:p>
    <w:p w14:paraId="160A3ACD" w14:textId="77777777" w:rsidR="00ED2AE0" w:rsidRPr="00A234C7" w:rsidRDefault="00ED2AE0">
      <w:pPr>
        <w:pStyle w:val="Heading2"/>
        <w:rPr>
          <w:rFonts w:ascii="Comic Sans MS" w:hAnsi="Comic Sans MS" w:cstheme="minorBidi"/>
          <w:lang w:eastAsia="en-GB"/>
        </w:rPr>
      </w:pPr>
      <w:r w:rsidRPr="00A234C7">
        <w:rPr>
          <w:rFonts w:ascii="Comic Sans MS" w:hAnsi="Comic Sans MS" w:cstheme="minorBidi"/>
        </w:rPr>
        <w:t>Spring Term (Lessons 11 to 20)</w:t>
      </w:r>
    </w:p>
    <w:p w14:paraId="1BE442CE" w14:textId="77777777" w:rsidR="00ED2AE0" w:rsidRPr="00A234C7" w:rsidRDefault="00ED2AE0" w:rsidP="00ED2AE0">
      <w:pPr>
        <w:pStyle w:val="ListParagraph"/>
        <w:numPr>
          <w:ilvl w:val="0"/>
          <w:numId w:val="11"/>
        </w:numPr>
        <w:rPr>
          <w:rFonts w:ascii="Comic Sans MS" w:hAnsi="Comic Sans MS"/>
          <w:lang w:eastAsia="en-GB"/>
        </w:rPr>
      </w:pPr>
      <w:r w:rsidRPr="00A234C7">
        <w:rPr>
          <w:rFonts w:ascii="Comic Sans MS" w:hAnsi="Comic Sans MS"/>
          <w:b/>
          <w:bCs/>
        </w:rPr>
        <w:t>Lesson 11 – Adverbs ending in -</w:t>
      </w:r>
      <w:proofErr w:type="spellStart"/>
      <w:r w:rsidRPr="00A234C7">
        <w:rPr>
          <w:rFonts w:ascii="Comic Sans MS" w:hAnsi="Comic Sans MS"/>
          <w:b/>
          <w:bCs/>
        </w:rPr>
        <w:t>ly</w:t>
      </w:r>
      <w:proofErr w:type="spellEnd"/>
      <w:r w:rsidRPr="00A234C7">
        <w:rPr>
          <w:rFonts w:ascii="Comic Sans MS" w:hAnsi="Comic Sans MS"/>
          <w:b/>
          <w:bCs/>
        </w:rPr>
        <w:t>:</w:t>
      </w:r>
      <w:r w:rsidRPr="00A234C7">
        <w:rPr>
          <w:rFonts w:ascii="Comic Sans MS" w:hAnsi="Comic Sans MS"/>
        </w:rPr>
        <w:t xml:space="preserve"> Teach adverbs as words that often describe how an action happens, and compare them with adjectives.</w:t>
      </w:r>
    </w:p>
    <w:p w14:paraId="1EE3930F"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12 – Revisit adjectives and adverbs:</w:t>
      </w:r>
      <w:r w:rsidRPr="00A234C7">
        <w:rPr>
          <w:rFonts w:ascii="Comic Sans MS" w:hAnsi="Comic Sans MS"/>
        </w:rPr>
        <w:t xml:space="preserve"> Practise choosing between describing nouns and describing verbs using sentence sorting and oral rehearsal.</w:t>
      </w:r>
    </w:p>
    <w:p w14:paraId="1B8D5F19"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13 – Past and present tense:</w:t>
      </w:r>
      <w:r w:rsidRPr="00A234C7">
        <w:rPr>
          <w:rFonts w:ascii="Comic Sans MS" w:hAnsi="Comic Sans MS"/>
        </w:rPr>
        <w:t xml:space="preserve"> Teach the difference between now and before, using simple verb changes and spoken examples.</w:t>
      </w:r>
    </w:p>
    <w:p w14:paraId="198601D9"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14 – Tense consistency in sentences:</w:t>
      </w:r>
      <w:r w:rsidRPr="00A234C7">
        <w:rPr>
          <w:rFonts w:ascii="Comic Sans MS" w:hAnsi="Comic Sans MS"/>
        </w:rPr>
        <w:t xml:space="preserve"> Practise keeping tense consistent across a sentence and correct mixed-tense examples.</w:t>
      </w:r>
    </w:p>
    <w:p w14:paraId="4501AB69"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lastRenderedPageBreak/>
        <w:t>Lesson 15 – Context lesson:</w:t>
      </w:r>
      <w:r w:rsidRPr="00A234C7">
        <w:rPr>
          <w:rFonts w:ascii="Comic Sans MS" w:hAnsi="Comic Sans MS"/>
        </w:rPr>
        <w:t xml:space="preserve"> Write a short recount or simple report using adjectives, adverbs and consistent tense.</w:t>
      </w:r>
    </w:p>
    <w:p w14:paraId="6C19C338"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16 – Co-ordination:</w:t>
      </w:r>
      <w:r w:rsidRPr="00A234C7">
        <w:rPr>
          <w:rFonts w:ascii="Comic Sans MS" w:hAnsi="Comic Sans MS"/>
        </w:rPr>
        <w:t xml:space="preserve"> Teach how to join words and clauses using </w:t>
      </w:r>
      <w:r w:rsidRPr="00A234C7">
        <w:rPr>
          <w:rFonts w:ascii="Comic Sans MS" w:hAnsi="Comic Sans MS"/>
          <w:b/>
          <w:bCs/>
        </w:rPr>
        <w:t>for</w:t>
      </w:r>
      <w:r w:rsidRPr="00A234C7">
        <w:rPr>
          <w:rFonts w:ascii="Comic Sans MS" w:hAnsi="Comic Sans MS"/>
        </w:rPr>
        <w:t xml:space="preserve">, </w:t>
      </w:r>
      <w:r w:rsidRPr="00A234C7">
        <w:rPr>
          <w:rFonts w:ascii="Comic Sans MS" w:hAnsi="Comic Sans MS"/>
          <w:b/>
          <w:bCs/>
        </w:rPr>
        <w:t>and</w:t>
      </w:r>
      <w:r w:rsidRPr="00A234C7">
        <w:rPr>
          <w:rFonts w:ascii="Comic Sans MS" w:hAnsi="Comic Sans MS"/>
        </w:rPr>
        <w:t xml:space="preserve">, </w:t>
      </w:r>
      <w:r w:rsidRPr="00A234C7">
        <w:rPr>
          <w:rFonts w:ascii="Comic Sans MS" w:hAnsi="Comic Sans MS"/>
          <w:b/>
          <w:bCs/>
        </w:rPr>
        <w:t>nor</w:t>
      </w:r>
      <w:r w:rsidRPr="00A234C7">
        <w:rPr>
          <w:rFonts w:ascii="Comic Sans MS" w:hAnsi="Comic Sans MS"/>
        </w:rPr>
        <w:t xml:space="preserve">, </w:t>
      </w:r>
      <w:r w:rsidRPr="00A234C7">
        <w:rPr>
          <w:rFonts w:ascii="Comic Sans MS" w:hAnsi="Comic Sans MS"/>
          <w:b/>
          <w:bCs/>
        </w:rPr>
        <w:t>but</w:t>
      </w:r>
      <w:r w:rsidRPr="00A234C7">
        <w:rPr>
          <w:rFonts w:ascii="Comic Sans MS" w:hAnsi="Comic Sans MS"/>
        </w:rPr>
        <w:t xml:space="preserve">, </w:t>
      </w:r>
      <w:r w:rsidRPr="00A234C7">
        <w:rPr>
          <w:rFonts w:ascii="Comic Sans MS" w:hAnsi="Comic Sans MS"/>
          <w:b/>
          <w:bCs/>
        </w:rPr>
        <w:t>or</w:t>
      </w:r>
      <w:r w:rsidRPr="00A234C7">
        <w:rPr>
          <w:rFonts w:ascii="Comic Sans MS" w:hAnsi="Comic Sans MS"/>
        </w:rPr>
        <w:t xml:space="preserve"> and </w:t>
      </w:r>
      <w:r w:rsidRPr="00A234C7">
        <w:rPr>
          <w:rFonts w:ascii="Comic Sans MS" w:hAnsi="Comic Sans MS"/>
          <w:b/>
          <w:bCs/>
        </w:rPr>
        <w:t>yet</w:t>
      </w:r>
      <w:r w:rsidRPr="00A234C7">
        <w:rPr>
          <w:rFonts w:ascii="Comic Sans MS" w:hAnsi="Comic Sans MS"/>
        </w:rPr>
        <w:t>, with emphasis on age-appropriate oral use and sentence combining.</w:t>
      </w:r>
    </w:p>
    <w:p w14:paraId="336320A6"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17 – Subordination:</w:t>
      </w:r>
      <w:r w:rsidRPr="00A234C7">
        <w:rPr>
          <w:rFonts w:ascii="Comic Sans MS" w:hAnsi="Comic Sans MS"/>
        </w:rPr>
        <w:t xml:space="preserve"> Teach </w:t>
      </w:r>
      <w:r w:rsidRPr="00A234C7">
        <w:rPr>
          <w:rFonts w:ascii="Comic Sans MS" w:hAnsi="Comic Sans MS"/>
          <w:b/>
          <w:bCs/>
        </w:rPr>
        <w:t>when</w:t>
      </w:r>
      <w:r w:rsidRPr="00A234C7">
        <w:rPr>
          <w:rFonts w:ascii="Comic Sans MS" w:hAnsi="Comic Sans MS"/>
        </w:rPr>
        <w:t xml:space="preserve">, </w:t>
      </w:r>
      <w:r w:rsidRPr="00A234C7">
        <w:rPr>
          <w:rFonts w:ascii="Comic Sans MS" w:hAnsi="Comic Sans MS"/>
          <w:b/>
          <w:bCs/>
        </w:rPr>
        <w:t>if</w:t>
      </w:r>
      <w:r w:rsidRPr="00A234C7">
        <w:rPr>
          <w:rFonts w:ascii="Comic Sans MS" w:hAnsi="Comic Sans MS"/>
        </w:rPr>
        <w:t xml:space="preserve">, </w:t>
      </w:r>
      <w:r w:rsidRPr="00A234C7">
        <w:rPr>
          <w:rFonts w:ascii="Comic Sans MS" w:hAnsi="Comic Sans MS"/>
          <w:b/>
          <w:bCs/>
        </w:rPr>
        <w:t>because</w:t>
      </w:r>
      <w:r w:rsidRPr="00A234C7">
        <w:rPr>
          <w:rFonts w:ascii="Comic Sans MS" w:hAnsi="Comic Sans MS"/>
        </w:rPr>
        <w:t xml:space="preserve"> and </w:t>
      </w:r>
      <w:r w:rsidRPr="00A234C7">
        <w:rPr>
          <w:rFonts w:ascii="Comic Sans MS" w:hAnsi="Comic Sans MS"/>
          <w:b/>
          <w:bCs/>
        </w:rPr>
        <w:t>that</w:t>
      </w:r>
      <w:r w:rsidRPr="00A234C7">
        <w:rPr>
          <w:rFonts w:ascii="Comic Sans MS" w:hAnsi="Comic Sans MS"/>
        </w:rPr>
        <w:t xml:space="preserve"> to explain time, reason or condition.</w:t>
      </w:r>
    </w:p>
    <w:p w14:paraId="7CE849F5"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18 – Revisit conjunctions:</w:t>
      </w:r>
      <w:r w:rsidRPr="00A234C7">
        <w:rPr>
          <w:rFonts w:ascii="Comic Sans MS" w:hAnsi="Comic Sans MS"/>
        </w:rPr>
        <w:t xml:space="preserve"> Compare co-ordinating and subordinating conjunctions through matching, gap fills and sentence expansion.</w:t>
      </w:r>
    </w:p>
    <w:p w14:paraId="766A2B0B"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19 – Commas in lists:</w:t>
      </w:r>
      <w:r w:rsidRPr="00A234C7">
        <w:rPr>
          <w:rFonts w:ascii="Comic Sans MS" w:hAnsi="Comic Sans MS"/>
        </w:rPr>
        <w:t xml:space="preserve"> Teach list punctuation through practical examples, shared writing and punctuation repair tasks.</w:t>
      </w:r>
    </w:p>
    <w:p w14:paraId="62024CB1" w14:textId="77777777" w:rsidR="00ED2AE0" w:rsidRPr="00A234C7" w:rsidRDefault="00ED2AE0" w:rsidP="00ED2AE0">
      <w:pPr>
        <w:pStyle w:val="ListParagraph"/>
        <w:numPr>
          <w:ilvl w:val="0"/>
          <w:numId w:val="11"/>
        </w:numPr>
        <w:rPr>
          <w:rFonts w:ascii="Comic Sans MS" w:hAnsi="Comic Sans MS"/>
        </w:rPr>
      </w:pPr>
      <w:r w:rsidRPr="00A234C7">
        <w:rPr>
          <w:rFonts w:ascii="Comic Sans MS" w:hAnsi="Comic Sans MS"/>
          <w:b/>
          <w:bCs/>
        </w:rPr>
        <w:t>Lesson 20 – Context lesson:</w:t>
      </w:r>
      <w:r w:rsidRPr="00A234C7">
        <w:rPr>
          <w:rFonts w:ascii="Comic Sans MS" w:hAnsi="Comic Sans MS"/>
        </w:rPr>
        <w:t xml:space="preserve"> Apply conjunctions, tense and commas in lists in instructions, a recount or a simple non-fiction paragraph.</w:t>
      </w:r>
    </w:p>
    <w:p w14:paraId="5ABF784C" w14:textId="77777777" w:rsidR="00ED2AE0" w:rsidRPr="00A234C7" w:rsidRDefault="00ED2AE0">
      <w:pPr>
        <w:pStyle w:val="Heading2"/>
        <w:rPr>
          <w:rFonts w:ascii="Comic Sans MS" w:hAnsi="Comic Sans MS" w:cstheme="minorBidi"/>
          <w:lang w:eastAsia="en-GB"/>
        </w:rPr>
      </w:pPr>
      <w:r w:rsidRPr="00A234C7">
        <w:rPr>
          <w:rFonts w:ascii="Comic Sans MS" w:hAnsi="Comic Sans MS" w:cstheme="minorBidi"/>
        </w:rPr>
        <w:t>Summer Term (Lessons 21 to 30)</w:t>
      </w:r>
    </w:p>
    <w:p w14:paraId="16EF2798" w14:textId="77777777" w:rsidR="00ED2AE0" w:rsidRPr="00A234C7" w:rsidRDefault="00ED2AE0" w:rsidP="00ED2AE0">
      <w:pPr>
        <w:pStyle w:val="ListParagraph"/>
        <w:numPr>
          <w:ilvl w:val="0"/>
          <w:numId w:val="12"/>
        </w:numPr>
        <w:rPr>
          <w:rFonts w:ascii="Comic Sans MS" w:hAnsi="Comic Sans MS"/>
          <w:lang w:eastAsia="en-GB"/>
        </w:rPr>
      </w:pPr>
      <w:r w:rsidRPr="00A234C7">
        <w:rPr>
          <w:rFonts w:ascii="Comic Sans MS" w:hAnsi="Comic Sans MS"/>
          <w:b/>
          <w:bCs/>
        </w:rPr>
        <w:t>Lesson 21 – Apostrophes for contractions:</w:t>
      </w:r>
      <w:r w:rsidRPr="00A234C7">
        <w:rPr>
          <w:rFonts w:ascii="Comic Sans MS" w:hAnsi="Comic Sans MS"/>
        </w:rPr>
        <w:t xml:space="preserve"> Teach how apostrophes show omitted letters in common contractions such as </w:t>
      </w:r>
      <w:r w:rsidRPr="00A234C7">
        <w:rPr>
          <w:rFonts w:ascii="Comic Sans MS" w:hAnsi="Comic Sans MS"/>
          <w:i/>
          <w:iCs/>
        </w:rPr>
        <w:t>do not</w:t>
      </w:r>
      <w:r w:rsidRPr="00A234C7">
        <w:rPr>
          <w:rFonts w:ascii="Comic Sans MS" w:hAnsi="Comic Sans MS"/>
        </w:rPr>
        <w:t xml:space="preserve"> </w:t>
      </w:r>
      <w:proofErr w:type="spellStart"/>
      <w:r w:rsidRPr="00A234C7">
        <w:rPr>
          <w:rFonts w:ascii="Comic Sans MS" w:hAnsi="Comic Sans MS"/>
        </w:rPr>
        <w:t>to</w:t>
      </w:r>
      <w:proofErr w:type="spellEnd"/>
      <w:r w:rsidRPr="00A234C7">
        <w:rPr>
          <w:rFonts w:ascii="Comic Sans MS" w:hAnsi="Comic Sans MS"/>
        </w:rPr>
        <w:t xml:space="preserve"> </w:t>
      </w:r>
      <w:r w:rsidRPr="00A234C7">
        <w:rPr>
          <w:rFonts w:ascii="Comic Sans MS" w:hAnsi="Comic Sans MS"/>
          <w:i/>
          <w:iCs/>
        </w:rPr>
        <w:t>don’t</w:t>
      </w:r>
      <w:r w:rsidRPr="00A234C7">
        <w:rPr>
          <w:rFonts w:ascii="Comic Sans MS" w:hAnsi="Comic Sans MS"/>
        </w:rPr>
        <w:t>.</w:t>
      </w:r>
    </w:p>
    <w:p w14:paraId="6FCEAF22"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Lesson 22 – Apostrophes for singular possession:</w:t>
      </w:r>
      <w:r w:rsidRPr="00A234C7">
        <w:rPr>
          <w:rFonts w:ascii="Comic Sans MS" w:hAnsi="Comic Sans MS"/>
        </w:rPr>
        <w:t xml:space="preserve"> Teach how apostrophes show ownership, using practical examples and non-examples.</w:t>
      </w:r>
    </w:p>
    <w:p w14:paraId="67219F0A"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Lesson 23 – Revisit apostrophes:</w:t>
      </w:r>
      <w:r w:rsidRPr="00A234C7">
        <w:rPr>
          <w:rFonts w:ascii="Comic Sans MS" w:hAnsi="Comic Sans MS"/>
        </w:rPr>
        <w:t xml:space="preserve"> Compare contractions and possession through sorting, spotting errors and short sentence writing.</w:t>
      </w:r>
    </w:p>
    <w:p w14:paraId="0FDF2DDC"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 xml:space="preserve">Lesson 24 – Mixed </w:t>
      </w:r>
      <w:proofErr w:type="spellStart"/>
      <w:r w:rsidRPr="00A234C7">
        <w:rPr>
          <w:rFonts w:ascii="Comic Sans MS" w:hAnsi="Comic Sans MS"/>
          <w:b/>
          <w:bCs/>
        </w:rPr>
        <w:t>SPaG</w:t>
      </w:r>
      <w:proofErr w:type="spellEnd"/>
      <w:r w:rsidRPr="00A234C7">
        <w:rPr>
          <w:rFonts w:ascii="Comic Sans MS" w:hAnsi="Comic Sans MS"/>
          <w:b/>
          <w:bCs/>
        </w:rPr>
        <w:t xml:space="preserve"> retrieval 1:</w:t>
      </w:r>
      <w:r w:rsidRPr="00A234C7">
        <w:rPr>
          <w:rFonts w:ascii="Comic Sans MS" w:hAnsi="Comic Sans MS"/>
        </w:rPr>
        <w:t xml:space="preserve"> Revisit nouns, noun phrases, suffixes, adjectives, adverbs and tense through cumulative practice.</w:t>
      </w:r>
    </w:p>
    <w:p w14:paraId="7FEF019F"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 xml:space="preserve">Lesson 25 – Mixed </w:t>
      </w:r>
      <w:proofErr w:type="spellStart"/>
      <w:r w:rsidRPr="00A234C7">
        <w:rPr>
          <w:rFonts w:ascii="Comic Sans MS" w:hAnsi="Comic Sans MS"/>
          <w:b/>
          <w:bCs/>
        </w:rPr>
        <w:t>SPaG</w:t>
      </w:r>
      <w:proofErr w:type="spellEnd"/>
      <w:r w:rsidRPr="00A234C7">
        <w:rPr>
          <w:rFonts w:ascii="Comic Sans MS" w:hAnsi="Comic Sans MS"/>
          <w:b/>
          <w:bCs/>
        </w:rPr>
        <w:t xml:space="preserve"> retrieval 2:</w:t>
      </w:r>
      <w:r w:rsidRPr="00A234C7">
        <w:rPr>
          <w:rFonts w:ascii="Comic Sans MS" w:hAnsi="Comic Sans MS"/>
        </w:rPr>
        <w:t xml:space="preserve"> Revisit conjunctions, commas and apostrophes using sentence doctor tasks and partner discussion.</w:t>
      </w:r>
    </w:p>
    <w:p w14:paraId="0F1E3384"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Lesson 26 – Context lesson:</w:t>
      </w:r>
      <w:r w:rsidRPr="00A234C7">
        <w:rPr>
          <w:rFonts w:ascii="Comic Sans MS" w:hAnsi="Comic Sans MS"/>
        </w:rPr>
        <w:t xml:space="preserve"> Apply punctuation and grammar choices in a diary entry, postcard or short narrative opening.</w:t>
      </w:r>
    </w:p>
    <w:p w14:paraId="14AB0115"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 xml:space="preserve">Lesson 27 – Editing for Year 2 </w:t>
      </w:r>
      <w:proofErr w:type="spellStart"/>
      <w:r w:rsidRPr="00A234C7">
        <w:rPr>
          <w:rFonts w:ascii="Comic Sans MS" w:hAnsi="Comic Sans MS"/>
          <w:b/>
          <w:bCs/>
        </w:rPr>
        <w:t>SPaG</w:t>
      </w:r>
      <w:proofErr w:type="spellEnd"/>
      <w:r w:rsidRPr="00A234C7">
        <w:rPr>
          <w:rFonts w:ascii="Comic Sans MS" w:hAnsi="Comic Sans MS"/>
          <w:b/>
          <w:bCs/>
        </w:rPr>
        <w:t>:</w:t>
      </w:r>
      <w:r w:rsidRPr="00A234C7">
        <w:rPr>
          <w:rFonts w:ascii="Comic Sans MS" w:hAnsi="Comic Sans MS"/>
        </w:rPr>
        <w:t xml:space="preserve"> Teach pupils how to check their own writing for noun phrases, tense, conjunctions and punctuation.</w:t>
      </w:r>
    </w:p>
    <w:p w14:paraId="7F5549F5"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Lesson 28 – Retrieval and assessment lesson:</w:t>
      </w:r>
      <w:r w:rsidRPr="00A234C7">
        <w:rPr>
          <w:rFonts w:ascii="Comic Sans MS" w:hAnsi="Comic Sans MS"/>
        </w:rPr>
        <w:t xml:space="preserve"> Use quizzes, dictation, sentence improvement and short writing to assess retained knowledge.</w:t>
      </w:r>
    </w:p>
    <w:p w14:paraId="06033937"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t>Lesson 29 – Targeted revisit lesson:</w:t>
      </w:r>
      <w:r w:rsidRPr="00A234C7">
        <w:rPr>
          <w:rFonts w:ascii="Comic Sans MS" w:hAnsi="Comic Sans MS"/>
        </w:rPr>
        <w:t xml:space="preserve"> Re-teach the concepts most pupils still find difficult, based on assessment evidence.</w:t>
      </w:r>
    </w:p>
    <w:p w14:paraId="44B6942C" w14:textId="77777777" w:rsidR="00ED2AE0" w:rsidRPr="00A234C7" w:rsidRDefault="00ED2AE0" w:rsidP="00ED2AE0">
      <w:pPr>
        <w:pStyle w:val="ListParagraph"/>
        <w:numPr>
          <w:ilvl w:val="0"/>
          <w:numId w:val="12"/>
        </w:numPr>
        <w:rPr>
          <w:rFonts w:ascii="Comic Sans MS" w:hAnsi="Comic Sans MS"/>
        </w:rPr>
      </w:pPr>
      <w:r w:rsidRPr="00A234C7">
        <w:rPr>
          <w:rFonts w:ascii="Comic Sans MS" w:hAnsi="Comic Sans MS"/>
          <w:b/>
          <w:bCs/>
        </w:rPr>
        <w:lastRenderedPageBreak/>
        <w:t>Lesson 30 – Final application lesson:</w:t>
      </w:r>
      <w:r w:rsidRPr="00A234C7">
        <w:rPr>
          <w:rFonts w:ascii="Comic Sans MS" w:hAnsi="Comic Sans MS"/>
        </w:rPr>
        <w:t xml:space="preserve"> Pupils produce an extended independent piece that includes a range of Year 2 </w:t>
      </w:r>
      <w:proofErr w:type="spellStart"/>
      <w:r w:rsidRPr="00A234C7">
        <w:rPr>
          <w:rFonts w:ascii="Comic Sans MS" w:hAnsi="Comic Sans MS"/>
        </w:rPr>
        <w:t>SPaG</w:t>
      </w:r>
      <w:proofErr w:type="spellEnd"/>
      <w:r w:rsidRPr="00A234C7">
        <w:rPr>
          <w:rFonts w:ascii="Comic Sans MS" w:hAnsi="Comic Sans MS"/>
        </w:rPr>
        <w:t xml:space="preserve"> features taught across the year.</w:t>
      </w:r>
    </w:p>
    <w:p w14:paraId="17092281" w14:textId="77777777" w:rsidR="00ED2AE0" w:rsidRPr="00A234C7" w:rsidRDefault="00ED2AE0">
      <w:pPr>
        <w:pStyle w:val="Heading1"/>
        <w:rPr>
          <w:rFonts w:ascii="Comic Sans MS" w:hAnsi="Comic Sans MS" w:cstheme="minorBidi"/>
          <w:lang w:eastAsia="en-GB"/>
        </w:rPr>
      </w:pPr>
      <w:r w:rsidRPr="00A234C7">
        <w:rPr>
          <w:rFonts w:ascii="Comic Sans MS" w:hAnsi="Comic Sans MS" w:cstheme="minorBidi"/>
        </w:rPr>
        <w:t>Suggested Lesson Pattern</w:t>
      </w:r>
    </w:p>
    <w:p w14:paraId="6C13FE3D" w14:textId="77777777" w:rsidR="00ED2AE0" w:rsidRPr="00A234C7" w:rsidRDefault="00ED2AE0" w:rsidP="00ED2AE0">
      <w:pPr>
        <w:pStyle w:val="ListParagraph"/>
        <w:numPr>
          <w:ilvl w:val="0"/>
          <w:numId w:val="13"/>
        </w:numPr>
        <w:rPr>
          <w:rFonts w:ascii="Comic Sans MS" w:hAnsi="Comic Sans MS"/>
          <w:lang w:eastAsia="en-GB"/>
        </w:rPr>
      </w:pPr>
      <w:r w:rsidRPr="00A234C7">
        <w:rPr>
          <w:rFonts w:ascii="Comic Sans MS" w:hAnsi="Comic Sans MS"/>
          <w:b/>
          <w:bCs/>
        </w:rPr>
        <w:t>Retrieval starter (5 minutes):</w:t>
      </w:r>
      <w:r w:rsidRPr="00A234C7">
        <w:rPr>
          <w:rFonts w:ascii="Comic Sans MS" w:hAnsi="Comic Sans MS"/>
        </w:rPr>
        <w:t xml:space="preserve"> Quick recap of previous learning.</w:t>
      </w:r>
    </w:p>
    <w:p w14:paraId="560D60EC" w14:textId="77777777" w:rsidR="00ED2AE0" w:rsidRPr="00A234C7" w:rsidRDefault="00ED2AE0" w:rsidP="00ED2AE0">
      <w:pPr>
        <w:pStyle w:val="ListParagraph"/>
        <w:numPr>
          <w:ilvl w:val="0"/>
          <w:numId w:val="13"/>
        </w:numPr>
        <w:rPr>
          <w:rFonts w:ascii="Comic Sans MS" w:hAnsi="Comic Sans MS"/>
        </w:rPr>
      </w:pPr>
      <w:r w:rsidRPr="00A234C7">
        <w:rPr>
          <w:rFonts w:ascii="Comic Sans MS" w:hAnsi="Comic Sans MS"/>
          <w:b/>
          <w:bCs/>
        </w:rPr>
        <w:t>Teach and model (10 minutes):</w:t>
      </w:r>
      <w:r w:rsidRPr="00A234C7">
        <w:rPr>
          <w:rFonts w:ascii="Comic Sans MS" w:hAnsi="Comic Sans MS"/>
        </w:rPr>
        <w:t xml:space="preserve"> Explicit explanation with oral examples and shared writing.</w:t>
      </w:r>
    </w:p>
    <w:p w14:paraId="5A4C13D3" w14:textId="77777777" w:rsidR="00ED2AE0" w:rsidRPr="00A234C7" w:rsidRDefault="00ED2AE0" w:rsidP="00ED2AE0">
      <w:pPr>
        <w:pStyle w:val="ListParagraph"/>
        <w:numPr>
          <w:ilvl w:val="0"/>
          <w:numId w:val="13"/>
        </w:numPr>
        <w:rPr>
          <w:rFonts w:ascii="Comic Sans MS" w:hAnsi="Comic Sans MS"/>
        </w:rPr>
      </w:pPr>
      <w:r w:rsidRPr="00A234C7">
        <w:rPr>
          <w:rFonts w:ascii="Comic Sans MS" w:hAnsi="Comic Sans MS"/>
          <w:b/>
          <w:bCs/>
        </w:rPr>
        <w:t>Guided practice (10 minutes):</w:t>
      </w:r>
      <w:r w:rsidRPr="00A234C7">
        <w:rPr>
          <w:rFonts w:ascii="Comic Sans MS" w:hAnsi="Comic Sans MS"/>
        </w:rPr>
        <w:t xml:space="preserve"> Partner tasks, sentence building or sorting.</w:t>
      </w:r>
    </w:p>
    <w:p w14:paraId="33A17A8B" w14:textId="77777777" w:rsidR="00ED2AE0" w:rsidRPr="00A234C7" w:rsidRDefault="00ED2AE0" w:rsidP="00ED2AE0">
      <w:pPr>
        <w:pStyle w:val="ListParagraph"/>
        <w:numPr>
          <w:ilvl w:val="0"/>
          <w:numId w:val="13"/>
        </w:numPr>
        <w:rPr>
          <w:rFonts w:ascii="Comic Sans MS" w:hAnsi="Comic Sans MS"/>
        </w:rPr>
      </w:pPr>
      <w:r w:rsidRPr="00A234C7">
        <w:rPr>
          <w:rFonts w:ascii="Comic Sans MS" w:hAnsi="Comic Sans MS"/>
          <w:b/>
          <w:bCs/>
        </w:rPr>
        <w:t>Independent practice or application (10 to 15 minutes):</w:t>
      </w:r>
      <w:r w:rsidRPr="00A234C7">
        <w:rPr>
          <w:rFonts w:ascii="Comic Sans MS" w:hAnsi="Comic Sans MS"/>
        </w:rPr>
        <w:t xml:space="preserve"> Short written task linked to the lesson focus.</w:t>
      </w:r>
    </w:p>
    <w:p w14:paraId="54E6E7C2" w14:textId="77777777" w:rsidR="00ED2AE0" w:rsidRPr="00A234C7" w:rsidRDefault="00ED2AE0" w:rsidP="00ED2AE0">
      <w:pPr>
        <w:pStyle w:val="ListParagraph"/>
        <w:numPr>
          <w:ilvl w:val="0"/>
          <w:numId w:val="13"/>
        </w:numPr>
        <w:rPr>
          <w:rFonts w:ascii="Comic Sans MS" w:hAnsi="Comic Sans MS"/>
        </w:rPr>
      </w:pPr>
      <w:r w:rsidRPr="00A234C7">
        <w:rPr>
          <w:rFonts w:ascii="Comic Sans MS" w:hAnsi="Comic Sans MS"/>
          <w:b/>
          <w:bCs/>
        </w:rPr>
        <w:t>Review (5 minutes):</w:t>
      </w:r>
      <w:r w:rsidRPr="00A234C7">
        <w:rPr>
          <w:rFonts w:ascii="Comic Sans MS" w:hAnsi="Comic Sans MS"/>
        </w:rPr>
        <w:t xml:space="preserve"> Discuss examples, address misconceptions and set up the next revisit point.</w:t>
      </w:r>
    </w:p>
    <w:p w14:paraId="2357BD0B"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t>Differentiation Across the Scheme</w:t>
      </w:r>
    </w:p>
    <w:p w14:paraId="49328F37" w14:textId="77777777" w:rsidR="00ED2AE0" w:rsidRPr="00A234C7" w:rsidRDefault="00ED2AE0" w:rsidP="00ED2AE0">
      <w:pPr>
        <w:pStyle w:val="ListParagraph"/>
        <w:numPr>
          <w:ilvl w:val="0"/>
          <w:numId w:val="5"/>
        </w:numPr>
        <w:rPr>
          <w:rFonts w:ascii="Comic Sans MS" w:hAnsi="Comic Sans MS"/>
          <w:lang w:eastAsia="en-GB"/>
        </w:rPr>
      </w:pPr>
      <w:r w:rsidRPr="00A234C7">
        <w:rPr>
          <w:rFonts w:ascii="Comic Sans MS" w:hAnsi="Comic Sans MS"/>
          <w:b/>
          <w:bCs/>
        </w:rPr>
        <w:t>Support:</w:t>
      </w:r>
      <w:r w:rsidRPr="00A234C7">
        <w:rPr>
          <w:rFonts w:ascii="Comic Sans MS" w:hAnsi="Comic Sans MS"/>
        </w:rPr>
        <w:t xml:space="preserve"> Use reduced choices, visual prompts, orally rehearsed sentences, practical sorting tasks and adult-guided writing.</w:t>
      </w:r>
    </w:p>
    <w:p w14:paraId="33ACFAA3" w14:textId="77777777" w:rsidR="00ED2AE0" w:rsidRPr="00A234C7" w:rsidRDefault="00ED2AE0" w:rsidP="00ED2AE0">
      <w:pPr>
        <w:pStyle w:val="ListParagraph"/>
        <w:numPr>
          <w:ilvl w:val="0"/>
          <w:numId w:val="5"/>
        </w:numPr>
        <w:rPr>
          <w:rFonts w:ascii="Comic Sans MS" w:hAnsi="Comic Sans MS"/>
        </w:rPr>
      </w:pPr>
      <w:r w:rsidRPr="00A234C7">
        <w:rPr>
          <w:rFonts w:ascii="Comic Sans MS" w:hAnsi="Comic Sans MS"/>
          <w:b/>
          <w:bCs/>
        </w:rPr>
        <w:t>Core:</w:t>
      </w:r>
      <w:r w:rsidRPr="00A234C7">
        <w:rPr>
          <w:rFonts w:ascii="Comic Sans MS" w:hAnsi="Comic Sans MS"/>
        </w:rPr>
        <w:t xml:space="preserve"> Teach all objectives with a balance of oral rehearsal, sentence-level work and short writing tasks.</w:t>
      </w:r>
    </w:p>
    <w:p w14:paraId="0E1807E6" w14:textId="77777777" w:rsidR="00ED2AE0" w:rsidRPr="00A234C7" w:rsidRDefault="00ED2AE0" w:rsidP="00ED2AE0">
      <w:pPr>
        <w:pStyle w:val="ListParagraph"/>
        <w:numPr>
          <w:ilvl w:val="0"/>
          <w:numId w:val="5"/>
        </w:numPr>
        <w:rPr>
          <w:rFonts w:ascii="Comic Sans MS" w:hAnsi="Comic Sans MS"/>
        </w:rPr>
      </w:pPr>
      <w:r w:rsidRPr="00A234C7">
        <w:rPr>
          <w:rFonts w:ascii="Comic Sans MS" w:hAnsi="Comic Sans MS"/>
          <w:b/>
          <w:bCs/>
        </w:rPr>
        <w:t>Greater depth:</w:t>
      </w:r>
      <w:r w:rsidRPr="00A234C7">
        <w:rPr>
          <w:rFonts w:ascii="Comic Sans MS" w:hAnsi="Comic Sans MS"/>
        </w:rPr>
        <w:t xml:space="preserve"> Encourage pupils to justify grammar choices, edit independently and combine several taught features in one piece of writing.</w:t>
      </w:r>
    </w:p>
    <w:p w14:paraId="4AF3BD60" w14:textId="77777777" w:rsidR="00ED2AE0" w:rsidRPr="00A234C7" w:rsidRDefault="00ED2AE0" w:rsidP="00ED2AE0">
      <w:pPr>
        <w:pStyle w:val="ListParagraph"/>
        <w:numPr>
          <w:ilvl w:val="0"/>
          <w:numId w:val="5"/>
        </w:numPr>
        <w:rPr>
          <w:rFonts w:ascii="Comic Sans MS" w:hAnsi="Comic Sans MS"/>
        </w:rPr>
      </w:pPr>
      <w:r w:rsidRPr="00A234C7">
        <w:rPr>
          <w:rFonts w:ascii="Comic Sans MS" w:hAnsi="Comic Sans MS"/>
          <w:b/>
          <w:bCs/>
        </w:rPr>
        <w:t>Revisit groups:</w:t>
      </w:r>
      <w:r w:rsidRPr="00A234C7">
        <w:rPr>
          <w:rFonts w:ascii="Comic Sans MS" w:hAnsi="Comic Sans MS"/>
        </w:rPr>
        <w:t xml:space="preserve"> Use same-day intervention or next-day practice for pupils who need further consolidation before the next lesson in the sequence.</w:t>
      </w:r>
    </w:p>
    <w:p w14:paraId="14A19B00"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t>Assessment Across the Year</w:t>
      </w:r>
    </w:p>
    <w:p w14:paraId="31D50906" w14:textId="77777777" w:rsidR="00ED2AE0" w:rsidRPr="00A234C7" w:rsidRDefault="00ED2AE0">
      <w:pPr>
        <w:rPr>
          <w:rFonts w:ascii="Comic Sans MS" w:hAnsi="Comic Sans MS"/>
          <w:lang w:eastAsia="en-GB"/>
        </w:rPr>
      </w:pPr>
      <w:r w:rsidRPr="00A234C7">
        <w:rPr>
          <w:rFonts w:ascii="Comic Sans MS" w:hAnsi="Comic Sans MS"/>
        </w:rPr>
        <w:t xml:space="preserve">Assessment should be ongoing and low stakes. Use baseline evidence in Lesson 1, mini whiteboard responses, sentence dictation, short writing tasks, editing activities and termly retrieval lessons to monitor progress. The final lessons in summer should help identify which objectives are secure, which need revisiting, and which pupils are ready to apply the full range of Year 2 </w:t>
      </w:r>
      <w:proofErr w:type="spellStart"/>
      <w:r w:rsidRPr="00A234C7">
        <w:rPr>
          <w:rFonts w:ascii="Comic Sans MS" w:hAnsi="Comic Sans MS"/>
        </w:rPr>
        <w:t>SPaG</w:t>
      </w:r>
      <w:proofErr w:type="spellEnd"/>
      <w:r w:rsidRPr="00A234C7">
        <w:rPr>
          <w:rFonts w:ascii="Comic Sans MS" w:hAnsi="Comic Sans MS"/>
        </w:rPr>
        <w:t xml:space="preserve"> expectations independently.</w:t>
      </w:r>
    </w:p>
    <w:p w14:paraId="373AD151"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lastRenderedPageBreak/>
        <w:t>Common Misconceptions to Plan For</w:t>
      </w:r>
    </w:p>
    <w:p w14:paraId="20660B42" w14:textId="77777777" w:rsidR="00ED2AE0" w:rsidRPr="00A234C7" w:rsidRDefault="00ED2AE0" w:rsidP="00ED2AE0">
      <w:pPr>
        <w:pStyle w:val="ListParagraph"/>
        <w:numPr>
          <w:ilvl w:val="0"/>
          <w:numId w:val="6"/>
        </w:numPr>
        <w:rPr>
          <w:rFonts w:ascii="Comic Sans MS" w:hAnsi="Comic Sans MS"/>
          <w:lang w:eastAsia="en-GB"/>
        </w:rPr>
      </w:pPr>
      <w:r w:rsidRPr="00A234C7">
        <w:rPr>
          <w:rFonts w:ascii="Comic Sans MS" w:hAnsi="Comic Sans MS"/>
        </w:rPr>
        <w:t>Confusing nouns, adjectives and verbs when identifying word classes.</w:t>
      </w:r>
    </w:p>
    <w:p w14:paraId="05CAAB96" w14:textId="77777777" w:rsidR="00ED2AE0" w:rsidRPr="00A234C7" w:rsidRDefault="00ED2AE0" w:rsidP="00ED2AE0">
      <w:pPr>
        <w:pStyle w:val="ListParagraph"/>
        <w:numPr>
          <w:ilvl w:val="0"/>
          <w:numId w:val="6"/>
        </w:numPr>
        <w:rPr>
          <w:rFonts w:ascii="Comic Sans MS" w:hAnsi="Comic Sans MS"/>
        </w:rPr>
      </w:pPr>
      <w:r w:rsidRPr="00A234C7">
        <w:rPr>
          <w:rFonts w:ascii="Comic Sans MS" w:hAnsi="Comic Sans MS"/>
        </w:rPr>
        <w:t>Thinking that any two words together make an expanded noun phrase.</w:t>
      </w:r>
    </w:p>
    <w:p w14:paraId="4B254D58" w14:textId="77777777" w:rsidR="00ED2AE0" w:rsidRPr="00A234C7" w:rsidRDefault="00ED2AE0" w:rsidP="00ED2AE0">
      <w:pPr>
        <w:pStyle w:val="ListParagraph"/>
        <w:numPr>
          <w:ilvl w:val="0"/>
          <w:numId w:val="6"/>
        </w:numPr>
        <w:rPr>
          <w:rFonts w:ascii="Comic Sans MS" w:hAnsi="Comic Sans MS"/>
        </w:rPr>
      </w:pPr>
      <w:r w:rsidRPr="00A234C7">
        <w:rPr>
          <w:rFonts w:ascii="Comic Sans MS" w:hAnsi="Comic Sans MS"/>
        </w:rPr>
        <w:t xml:space="preserve">Assuming all words ending in </w:t>
      </w:r>
      <w:r w:rsidRPr="00A234C7">
        <w:rPr>
          <w:rFonts w:ascii="Comic Sans MS" w:hAnsi="Comic Sans MS"/>
          <w:b/>
          <w:bCs/>
        </w:rPr>
        <w:t>-</w:t>
      </w:r>
      <w:proofErr w:type="spellStart"/>
      <w:r w:rsidRPr="00A234C7">
        <w:rPr>
          <w:rFonts w:ascii="Comic Sans MS" w:hAnsi="Comic Sans MS"/>
          <w:b/>
          <w:bCs/>
        </w:rPr>
        <w:t>ly</w:t>
      </w:r>
      <w:proofErr w:type="spellEnd"/>
      <w:r w:rsidRPr="00A234C7">
        <w:rPr>
          <w:rFonts w:ascii="Comic Sans MS" w:hAnsi="Comic Sans MS"/>
        </w:rPr>
        <w:t xml:space="preserve"> are always easy to spot and use correctly.</w:t>
      </w:r>
    </w:p>
    <w:p w14:paraId="7114F71E" w14:textId="77777777" w:rsidR="00ED2AE0" w:rsidRPr="00A234C7" w:rsidRDefault="00ED2AE0" w:rsidP="00ED2AE0">
      <w:pPr>
        <w:pStyle w:val="ListParagraph"/>
        <w:numPr>
          <w:ilvl w:val="0"/>
          <w:numId w:val="6"/>
        </w:numPr>
        <w:rPr>
          <w:rFonts w:ascii="Comic Sans MS" w:hAnsi="Comic Sans MS"/>
        </w:rPr>
      </w:pPr>
      <w:r w:rsidRPr="00A234C7">
        <w:rPr>
          <w:rFonts w:ascii="Comic Sans MS" w:hAnsi="Comic Sans MS"/>
        </w:rPr>
        <w:t>Mixing present and past tense in one piece of writing.</w:t>
      </w:r>
    </w:p>
    <w:p w14:paraId="4C59250C" w14:textId="77777777" w:rsidR="00ED2AE0" w:rsidRPr="00A234C7" w:rsidRDefault="00ED2AE0" w:rsidP="00ED2AE0">
      <w:pPr>
        <w:pStyle w:val="ListParagraph"/>
        <w:numPr>
          <w:ilvl w:val="0"/>
          <w:numId w:val="6"/>
        </w:numPr>
        <w:rPr>
          <w:rFonts w:ascii="Comic Sans MS" w:hAnsi="Comic Sans MS"/>
        </w:rPr>
      </w:pPr>
      <w:r w:rsidRPr="00A234C7">
        <w:rPr>
          <w:rFonts w:ascii="Comic Sans MS" w:hAnsi="Comic Sans MS"/>
        </w:rPr>
        <w:t>Using conjunctions to join ideas without checking that the sentence still makes sense.</w:t>
      </w:r>
    </w:p>
    <w:p w14:paraId="12EF0D9C" w14:textId="77777777" w:rsidR="00ED2AE0" w:rsidRPr="00A234C7" w:rsidRDefault="00ED2AE0" w:rsidP="00ED2AE0">
      <w:pPr>
        <w:pStyle w:val="ListParagraph"/>
        <w:numPr>
          <w:ilvl w:val="0"/>
          <w:numId w:val="6"/>
        </w:numPr>
        <w:rPr>
          <w:rFonts w:ascii="Comic Sans MS" w:hAnsi="Comic Sans MS"/>
        </w:rPr>
      </w:pPr>
      <w:r w:rsidRPr="00A234C7">
        <w:rPr>
          <w:rFonts w:ascii="Comic Sans MS" w:hAnsi="Comic Sans MS"/>
        </w:rPr>
        <w:t>Adding apostrophes to plural nouns.</w:t>
      </w:r>
    </w:p>
    <w:p w14:paraId="77E9E1C0" w14:textId="77777777" w:rsidR="00ED2AE0" w:rsidRPr="00A234C7" w:rsidRDefault="00ED2AE0" w:rsidP="00ED2AE0">
      <w:pPr>
        <w:pStyle w:val="ListParagraph"/>
        <w:numPr>
          <w:ilvl w:val="0"/>
          <w:numId w:val="6"/>
        </w:numPr>
        <w:rPr>
          <w:rFonts w:ascii="Comic Sans MS" w:hAnsi="Comic Sans MS"/>
        </w:rPr>
      </w:pPr>
      <w:r w:rsidRPr="00A234C7">
        <w:rPr>
          <w:rFonts w:ascii="Comic Sans MS" w:hAnsi="Comic Sans MS"/>
        </w:rPr>
        <w:t>Forgetting commas between items in a list.</w:t>
      </w:r>
    </w:p>
    <w:p w14:paraId="628678E9" w14:textId="77777777" w:rsidR="00ED2AE0" w:rsidRPr="00A234C7" w:rsidRDefault="00ED2AE0" w:rsidP="00ED2AE0">
      <w:pPr>
        <w:pStyle w:val="ListParagraph"/>
        <w:numPr>
          <w:ilvl w:val="0"/>
          <w:numId w:val="6"/>
        </w:numPr>
        <w:rPr>
          <w:rFonts w:ascii="Comic Sans MS" w:hAnsi="Comic Sans MS"/>
        </w:rPr>
      </w:pPr>
      <w:r w:rsidRPr="00A234C7">
        <w:rPr>
          <w:rFonts w:ascii="Comic Sans MS" w:hAnsi="Comic Sans MS"/>
        </w:rPr>
        <w:t>Recognising a feature in isolation but not using it independently in context.</w:t>
      </w:r>
    </w:p>
    <w:p w14:paraId="08664E30" w14:textId="77777777" w:rsidR="00ED2AE0" w:rsidRPr="00A234C7" w:rsidRDefault="00ED2AE0" w:rsidP="00ED2AE0">
      <w:pPr>
        <w:pStyle w:val="Heading1"/>
        <w:rPr>
          <w:rFonts w:ascii="Comic Sans MS" w:hAnsi="Comic Sans MS" w:cstheme="minorBidi"/>
          <w:lang w:eastAsia="en-GB"/>
        </w:rPr>
      </w:pPr>
      <w:r w:rsidRPr="00A234C7">
        <w:rPr>
          <w:rFonts w:ascii="Comic Sans MS" w:hAnsi="Comic Sans MS" w:cstheme="minorBidi"/>
        </w:rPr>
        <w:t>Implementation Notes</w:t>
      </w:r>
    </w:p>
    <w:p w14:paraId="1916E93E" w14:textId="77777777" w:rsidR="00ED2AE0" w:rsidRPr="00A234C7" w:rsidRDefault="00ED2AE0">
      <w:pPr>
        <w:rPr>
          <w:rFonts w:ascii="Comic Sans MS" w:hAnsi="Comic Sans MS"/>
          <w:lang w:eastAsia="en-GB"/>
        </w:rPr>
      </w:pPr>
      <w:r w:rsidRPr="00A234C7">
        <w:rPr>
          <w:rFonts w:ascii="Comic Sans MS" w:hAnsi="Comic Sans MS"/>
        </w:rPr>
        <w:t xml:space="preserve">This scheme is designed to sit alongside reading and writing units so that each </w:t>
      </w:r>
      <w:proofErr w:type="spellStart"/>
      <w:r w:rsidRPr="00A234C7">
        <w:rPr>
          <w:rFonts w:ascii="Comic Sans MS" w:hAnsi="Comic Sans MS"/>
        </w:rPr>
        <w:t>SPaG</w:t>
      </w:r>
      <w:proofErr w:type="spellEnd"/>
      <w:r w:rsidRPr="00A234C7">
        <w:rPr>
          <w:rFonts w:ascii="Comic Sans MS" w:hAnsi="Comic Sans MS"/>
        </w:rPr>
        <w:t xml:space="preserve"> concept is applied meaningfully. Teachers can adapt the context lessons to fit current class texts, topics or writing outcomes. If pupils need more consolidation, revisit lessons can be expanded, and retrieval starters can be used daily to maintain fluency. The sequence reflects the Year 2 grammar and punctuation expectations in the National Curriculum for England and the principle that concepts should be revisited in subsequent teaching to build secure understanding.</w:t>
      </w:r>
    </w:p>
    <w:sectPr w:rsidR="00ED2AE0" w:rsidRPr="00A234C7" w:rsidSect="001364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D623B"/>
    <w:multiLevelType w:val="multilevel"/>
    <w:tmpl w:val="6C0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37F26"/>
    <w:multiLevelType w:val="multilevel"/>
    <w:tmpl w:val="3D38F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9F2E30"/>
    <w:multiLevelType w:val="multilevel"/>
    <w:tmpl w:val="68A4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F1B62"/>
    <w:multiLevelType w:val="multilevel"/>
    <w:tmpl w:val="6F8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115EB"/>
    <w:multiLevelType w:val="multilevel"/>
    <w:tmpl w:val="FDB6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42748F"/>
    <w:multiLevelType w:val="multilevel"/>
    <w:tmpl w:val="A3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55738B"/>
    <w:multiLevelType w:val="multilevel"/>
    <w:tmpl w:val="D21E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FB3B07"/>
    <w:multiLevelType w:val="multilevel"/>
    <w:tmpl w:val="672C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82620B"/>
    <w:multiLevelType w:val="multilevel"/>
    <w:tmpl w:val="2434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C16052"/>
    <w:multiLevelType w:val="multilevel"/>
    <w:tmpl w:val="D2C44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4967A1"/>
    <w:multiLevelType w:val="multilevel"/>
    <w:tmpl w:val="A87C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085347"/>
    <w:multiLevelType w:val="multilevel"/>
    <w:tmpl w:val="1910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B41436"/>
    <w:multiLevelType w:val="multilevel"/>
    <w:tmpl w:val="14845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6E386D"/>
    <w:multiLevelType w:val="multilevel"/>
    <w:tmpl w:val="F4E24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2650DA"/>
    <w:multiLevelType w:val="multilevel"/>
    <w:tmpl w:val="07FA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0131045">
    <w:abstractNumId w:val="7"/>
  </w:num>
  <w:num w:numId="2" w16cid:durableId="906502586">
    <w:abstractNumId w:val="4"/>
  </w:num>
  <w:num w:numId="3" w16cid:durableId="116071509">
    <w:abstractNumId w:val="2"/>
  </w:num>
  <w:num w:numId="4" w16cid:durableId="1144085838">
    <w:abstractNumId w:val="1"/>
  </w:num>
  <w:num w:numId="5" w16cid:durableId="747457824">
    <w:abstractNumId w:val="5"/>
  </w:num>
  <w:num w:numId="6" w16cid:durableId="1467234436">
    <w:abstractNumId w:val="6"/>
  </w:num>
  <w:num w:numId="7" w16cid:durableId="1293516308">
    <w:abstractNumId w:val="8"/>
  </w:num>
  <w:num w:numId="8" w16cid:durableId="990674104">
    <w:abstractNumId w:val="11"/>
  </w:num>
  <w:num w:numId="9" w16cid:durableId="1451700444">
    <w:abstractNumId w:val="3"/>
  </w:num>
  <w:num w:numId="10" w16cid:durableId="1208369232">
    <w:abstractNumId w:val="12"/>
  </w:num>
  <w:num w:numId="11" w16cid:durableId="1661347752">
    <w:abstractNumId w:val="13"/>
  </w:num>
  <w:num w:numId="12" w16cid:durableId="824398054">
    <w:abstractNumId w:val="9"/>
  </w:num>
  <w:num w:numId="13" w16cid:durableId="1540817527">
    <w:abstractNumId w:val="10"/>
  </w:num>
  <w:num w:numId="14" w16cid:durableId="1700862173">
    <w:abstractNumId w:val="14"/>
  </w:num>
  <w:num w:numId="15" w16cid:durableId="1737118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4F2"/>
    <w:rsid w:val="000C75E5"/>
    <w:rsid w:val="0013641E"/>
    <w:rsid w:val="00343A97"/>
    <w:rsid w:val="003514F2"/>
    <w:rsid w:val="00A234C7"/>
    <w:rsid w:val="00ED2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B093D"/>
  <w15:chartTrackingRefBased/>
  <w15:docId w15:val="{DA10CB9F-2B6D-4A9F-B921-E8801E3A1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4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14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4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4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4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4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4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4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4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4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4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4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4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4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4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4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4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4F2"/>
    <w:rPr>
      <w:rFonts w:eastAsiaTheme="majorEastAsia" w:cstheme="majorBidi"/>
      <w:color w:val="272727" w:themeColor="text1" w:themeTint="D8"/>
    </w:rPr>
  </w:style>
  <w:style w:type="paragraph" w:styleId="Title">
    <w:name w:val="Title"/>
    <w:basedOn w:val="Normal"/>
    <w:next w:val="Normal"/>
    <w:link w:val="TitleChar"/>
    <w:uiPriority w:val="10"/>
    <w:qFormat/>
    <w:rsid w:val="003514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4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4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4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4F2"/>
    <w:pPr>
      <w:spacing w:before="160"/>
      <w:jc w:val="center"/>
    </w:pPr>
    <w:rPr>
      <w:i/>
      <w:iCs/>
      <w:color w:val="404040" w:themeColor="text1" w:themeTint="BF"/>
    </w:rPr>
  </w:style>
  <w:style w:type="character" w:customStyle="1" w:styleId="QuoteChar">
    <w:name w:val="Quote Char"/>
    <w:basedOn w:val="DefaultParagraphFont"/>
    <w:link w:val="Quote"/>
    <w:uiPriority w:val="29"/>
    <w:rsid w:val="003514F2"/>
    <w:rPr>
      <w:i/>
      <w:iCs/>
      <w:color w:val="404040" w:themeColor="text1" w:themeTint="BF"/>
    </w:rPr>
  </w:style>
  <w:style w:type="paragraph" w:styleId="ListParagraph">
    <w:name w:val="List Paragraph"/>
    <w:basedOn w:val="Normal"/>
    <w:uiPriority w:val="34"/>
    <w:qFormat/>
    <w:rsid w:val="003514F2"/>
    <w:pPr>
      <w:ind w:left="720"/>
      <w:contextualSpacing/>
    </w:pPr>
  </w:style>
  <w:style w:type="character" w:styleId="IntenseEmphasis">
    <w:name w:val="Intense Emphasis"/>
    <w:basedOn w:val="DefaultParagraphFont"/>
    <w:uiPriority w:val="21"/>
    <w:qFormat/>
    <w:rsid w:val="003514F2"/>
    <w:rPr>
      <w:i/>
      <w:iCs/>
      <w:color w:val="0F4761" w:themeColor="accent1" w:themeShade="BF"/>
    </w:rPr>
  </w:style>
  <w:style w:type="paragraph" w:styleId="IntenseQuote">
    <w:name w:val="Intense Quote"/>
    <w:basedOn w:val="Normal"/>
    <w:next w:val="Normal"/>
    <w:link w:val="IntenseQuoteChar"/>
    <w:uiPriority w:val="30"/>
    <w:qFormat/>
    <w:rsid w:val="003514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4F2"/>
    <w:rPr>
      <w:i/>
      <w:iCs/>
      <w:color w:val="0F4761" w:themeColor="accent1" w:themeShade="BF"/>
    </w:rPr>
  </w:style>
  <w:style w:type="character" w:styleId="IntenseReference">
    <w:name w:val="Intense Reference"/>
    <w:basedOn w:val="DefaultParagraphFont"/>
    <w:uiPriority w:val="32"/>
    <w:qFormat/>
    <w:rsid w:val="003514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1430</Words>
  <Characters>8194</Characters>
  <Application>Microsoft Office Word</Application>
  <DocSecurity>0</DocSecurity>
  <Lines>172</Lines>
  <Paragraphs>86</Paragraphs>
  <ScaleCrop>false</ScaleCrop>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Doychinova</dc:creator>
  <cp:keywords/>
  <dc:description/>
  <cp:lastModifiedBy>Galina Doychinova</cp:lastModifiedBy>
  <cp:revision>4</cp:revision>
  <dcterms:created xsi:type="dcterms:W3CDTF">2026-05-24T22:37:00Z</dcterms:created>
  <dcterms:modified xsi:type="dcterms:W3CDTF">2026-06-02T07:53:00Z</dcterms:modified>
</cp:coreProperties>
</file>